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8ADD" w14:textId="587F1495" w:rsidR="00B2102E" w:rsidRPr="007B2397" w:rsidRDefault="00000000">
      <w:pPr>
        <w:pBdr>
          <w:bottom w:val="single" w:sz="4" w:space="1" w:color="000000"/>
        </w:pBdr>
        <w:spacing w:line="276" w:lineRule="auto"/>
        <w:ind w:left="2" w:hanging="4"/>
        <w:jc w:val="center"/>
        <w:rPr>
          <w:rFonts w:ascii="Calibri" w:eastAsia="Calibri" w:hAnsi="Calibri" w:cs="Calibri"/>
          <w:sz w:val="36"/>
          <w:szCs w:val="36"/>
          <w:lang w:val="fr-CA"/>
        </w:rPr>
      </w:pPr>
      <w:r w:rsidRPr="007B2397">
        <w:rPr>
          <w:rFonts w:ascii="Calibri" w:eastAsia="Calibri" w:hAnsi="Calibri" w:cs="Calibri"/>
          <w:sz w:val="36"/>
          <w:szCs w:val="36"/>
          <w:lang w:val="fr-CA"/>
        </w:rPr>
        <w:t>Estimez votre hausse de loyer pour 202</w:t>
      </w:r>
      <w:r w:rsidR="007B2397">
        <w:rPr>
          <w:rFonts w:ascii="Calibri" w:eastAsia="Calibri" w:hAnsi="Calibri" w:cs="Calibri"/>
          <w:sz w:val="36"/>
          <w:szCs w:val="36"/>
          <w:lang w:val="fr-CA"/>
        </w:rPr>
        <w:t>3</w:t>
      </w:r>
    </w:p>
    <w:p w14:paraId="447DFF00" w14:textId="77777777" w:rsidR="00B2102E" w:rsidRPr="007B2397" w:rsidRDefault="0000000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7B2397">
        <w:rPr>
          <w:rFonts w:ascii="Calibri" w:eastAsia="Calibri" w:hAnsi="Calibri" w:cs="Calibri"/>
          <w:sz w:val="24"/>
          <w:szCs w:val="24"/>
          <w:lang w:val="fr-CA"/>
        </w:rPr>
        <w:t xml:space="preserve">Voici une grille pour vous aider à </w:t>
      </w:r>
      <w:r w:rsidRPr="007B2397">
        <w:rPr>
          <w:rFonts w:ascii="Calibri" w:eastAsia="Calibri" w:hAnsi="Calibri" w:cs="Calibri"/>
          <w:sz w:val="24"/>
          <w:szCs w:val="24"/>
          <w:u w:val="single"/>
          <w:lang w:val="fr-CA"/>
        </w:rPr>
        <w:t>estimer</w:t>
      </w:r>
      <w:r w:rsidRPr="007B2397">
        <w:rPr>
          <w:rFonts w:ascii="Calibri" w:eastAsia="Calibri" w:hAnsi="Calibri" w:cs="Calibri"/>
          <w:sz w:val="24"/>
          <w:szCs w:val="24"/>
          <w:lang w:val="fr-CA"/>
        </w:rPr>
        <w:t xml:space="preserve"> l’augmentation de loyer que le Tribunal administratif du logement (TAL) accorderait à votre propriétaire. Il ne s’agit que d’une approximation. Seul le calcul officiel du TAL est valide. Vous n’avez qu’à suivre les étapes à l’aide d’une calculatrice.</w:t>
      </w:r>
    </w:p>
    <w:p w14:paraId="646EF394" w14:textId="75D94B7D" w:rsidR="00B2102E" w:rsidRPr="007B2397" w:rsidRDefault="00000000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7B2397">
        <w:rPr>
          <w:rFonts w:ascii="Calibri" w:eastAsia="Calibri" w:hAnsi="Calibri" w:cs="Calibri"/>
          <w:b/>
          <w:sz w:val="24"/>
          <w:szCs w:val="24"/>
          <w:lang w:val="fr-CA"/>
        </w:rPr>
        <w:t>Vous avez le droit de refuser une hausse de loyer et de conserver votre logement!</w:t>
      </w:r>
    </w:p>
    <w:tbl>
      <w:tblPr>
        <w:tblStyle w:val="a"/>
        <w:tblW w:w="10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2551"/>
        <w:gridCol w:w="21"/>
        <w:gridCol w:w="1538"/>
        <w:gridCol w:w="1560"/>
        <w:gridCol w:w="1715"/>
      </w:tblGrid>
      <w:tr w:rsidR="00B2102E" w:rsidRPr="007B2397" w14:paraId="626F087F" w14:textId="77777777">
        <w:tc>
          <w:tcPr>
            <w:tcW w:w="10754" w:type="dxa"/>
            <w:gridSpan w:val="7"/>
            <w:shd w:val="clear" w:color="auto" w:fill="D9D9D9"/>
          </w:tcPr>
          <w:p w14:paraId="0F8354D4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1. Multipliez votre loyer mensuel par l’indice fourni par le TAL </w:t>
            </w:r>
          </w:p>
          <w:p w14:paraId="3C59F73F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(Calcul : loyer actuel multiplié par le pourcentage ici-bas divisé par 100) </w:t>
            </w:r>
          </w:p>
        </w:tc>
      </w:tr>
      <w:tr w:rsidR="00B2102E" w14:paraId="6E2DABDD" w14:textId="77777777">
        <w:tc>
          <w:tcPr>
            <w:tcW w:w="10754" w:type="dxa"/>
            <w:gridSpan w:val="7"/>
          </w:tcPr>
          <w:p w14:paraId="58A5DD75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Indices du TAL  </w:t>
            </w:r>
          </w:p>
        </w:tc>
      </w:tr>
      <w:tr w:rsidR="00B2102E" w:rsidRPr="007B2397" w14:paraId="33605A06" w14:textId="77777777">
        <w:tc>
          <w:tcPr>
            <w:tcW w:w="10754" w:type="dxa"/>
            <w:gridSpan w:val="7"/>
          </w:tcPr>
          <w:p w14:paraId="69273FBC" w14:textId="4F5B9C31" w:rsidR="00B2102E" w:rsidRPr="007B2397" w:rsidRDefault="00000000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Logement chauffé par locataire </w:t>
            </w:r>
            <w:r w:rsid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2,3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%</w:t>
            </w:r>
          </w:p>
          <w:p w14:paraId="21C4F248" w14:textId="459A6D68" w:rsidR="00B2102E" w:rsidRPr="007B2397" w:rsidRDefault="00000000">
            <w:pPr>
              <w:tabs>
                <w:tab w:val="left" w:pos="8580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Logement chauffé par propriétaire, à l’électricité </w:t>
            </w:r>
            <w:r w:rsid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2,8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%</w:t>
            </w:r>
          </w:p>
          <w:p w14:paraId="1B8F659D" w14:textId="36C4A200" w:rsidR="00B2102E" w:rsidRPr="007B2397" w:rsidRDefault="00000000">
            <w:pPr>
              <w:tabs>
                <w:tab w:val="left" w:pos="8580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Logement chauffé par propriétaire au gaz </w:t>
            </w:r>
            <w:r w:rsid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4,5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%</w:t>
            </w:r>
          </w:p>
          <w:p w14:paraId="6739E703" w14:textId="5E7E70AF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Logement chauffé par propriétaire au mazout </w:t>
            </w:r>
            <w:r w:rsid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7,3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%</w:t>
            </w:r>
          </w:p>
        </w:tc>
      </w:tr>
      <w:tr w:rsidR="00B2102E" w14:paraId="36076EC6" w14:textId="77777777">
        <w:tc>
          <w:tcPr>
            <w:tcW w:w="2943" w:type="dxa"/>
            <w:shd w:val="clear" w:color="auto" w:fill="auto"/>
          </w:tcPr>
          <w:p w14:paraId="126A5C4B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Loyer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courant</w:t>
            </w:r>
          </w:p>
        </w:tc>
        <w:tc>
          <w:tcPr>
            <w:tcW w:w="426" w:type="dxa"/>
            <w:shd w:val="clear" w:color="auto" w:fill="auto"/>
          </w:tcPr>
          <w:p w14:paraId="156360FF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208CCF82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du TAL </w:t>
            </w:r>
          </w:p>
        </w:tc>
        <w:tc>
          <w:tcPr>
            <w:tcW w:w="1715" w:type="dxa"/>
            <w:shd w:val="clear" w:color="auto" w:fill="E2EFD9"/>
          </w:tcPr>
          <w:p w14:paraId="550182E5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Sous-total 1</w:t>
            </w:r>
          </w:p>
        </w:tc>
      </w:tr>
      <w:tr w:rsidR="00B2102E" w14:paraId="47C45753" w14:textId="77777777">
        <w:tc>
          <w:tcPr>
            <w:tcW w:w="2943" w:type="dxa"/>
            <w:shd w:val="clear" w:color="auto" w:fill="auto"/>
          </w:tcPr>
          <w:p w14:paraId="563164C4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FF38DF1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D992F1D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E2EFD9"/>
          </w:tcPr>
          <w:p w14:paraId="78B16032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</w:tr>
      <w:tr w:rsidR="00B2102E" w14:paraId="68F808D3" w14:textId="77777777">
        <w:tc>
          <w:tcPr>
            <w:tcW w:w="10754" w:type="dxa"/>
            <w:gridSpan w:val="7"/>
          </w:tcPr>
          <w:p w14:paraId="5256DA0D" w14:textId="77777777" w:rsidR="00B2102E" w:rsidRDefault="00B2102E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102E" w:rsidRPr="007B2397" w14:paraId="766CA030" w14:textId="77777777">
        <w:tc>
          <w:tcPr>
            <w:tcW w:w="10754" w:type="dxa"/>
            <w:gridSpan w:val="7"/>
            <w:shd w:val="clear" w:color="auto" w:fill="D9D9D9"/>
          </w:tcPr>
          <w:p w14:paraId="0E777A45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2. Additionnez la différence des taxes municipales et scolaires entre 2022 et 2021 </w:t>
            </w:r>
          </w:p>
          <w:p w14:paraId="189A66F6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(Calcul : 2022 – 2021 = différence ÷ nb. </w:t>
            </w:r>
            <w:proofErr w:type="gramStart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de</w:t>
            </w:r>
            <w:proofErr w:type="gramEnd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logement ÷12 mois)</w:t>
            </w:r>
          </w:p>
        </w:tc>
      </w:tr>
      <w:tr w:rsidR="00B2102E" w:rsidRPr="007B2397" w14:paraId="7E7E2E7F" w14:textId="77777777">
        <w:tc>
          <w:tcPr>
            <w:tcW w:w="10754" w:type="dxa"/>
            <w:gridSpan w:val="7"/>
          </w:tcPr>
          <w:p w14:paraId="404A53D0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Numéros de téléphone / sites web utiles</w:t>
            </w:r>
          </w:p>
        </w:tc>
      </w:tr>
      <w:tr w:rsidR="00B2102E" w:rsidRPr="007B2397" w14:paraId="27B861E7" w14:textId="77777777">
        <w:tc>
          <w:tcPr>
            <w:tcW w:w="10754" w:type="dxa"/>
            <w:gridSpan w:val="7"/>
          </w:tcPr>
          <w:p w14:paraId="49CAB978" w14:textId="77777777" w:rsidR="00B2102E" w:rsidRPr="007B2397" w:rsidRDefault="00000000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Taxes municipales : 311    </w:t>
            </w:r>
            <w:hyperlink r:id="rId8">
              <w:r w:rsidRPr="007B2397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fr-CA"/>
                </w:rPr>
                <w:t>https://servicesenligne2.ville.montreal.qc.ca/sel/evalweb/index</w:t>
              </w:r>
            </w:hyperlink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</w:t>
            </w:r>
          </w:p>
          <w:p w14:paraId="013A09D6" w14:textId="77777777" w:rsidR="00B2102E" w:rsidRPr="007B2397" w:rsidRDefault="00000000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Taxes scolaires : 514-384-5034    </w:t>
            </w:r>
            <w:hyperlink r:id="rId9">
              <w:r w:rsidRPr="007B2397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fr-CA"/>
                </w:rPr>
                <w:t>https://tfp.cgtsim.qc.ca</w:t>
              </w:r>
            </w:hyperlink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</w:t>
            </w:r>
          </w:p>
          <w:p w14:paraId="2A981708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Pour savoir si le propriétaire a eu une subvention pour faire les travaux : 514-872-4630</w:t>
            </w:r>
          </w:p>
        </w:tc>
      </w:tr>
      <w:tr w:rsidR="00B2102E" w14:paraId="6C0F9477" w14:textId="77777777">
        <w:trPr>
          <w:cantSplit/>
        </w:trPr>
        <w:tc>
          <w:tcPr>
            <w:tcW w:w="2943" w:type="dxa"/>
            <w:shd w:val="clear" w:color="auto" w:fill="auto"/>
          </w:tcPr>
          <w:p w14:paraId="6790B1A5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Taxes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municipales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</w:tcPr>
          <w:p w14:paraId="34FBFD84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14:paraId="423988C5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Taxes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scolaires</w:t>
            </w:r>
            <w:proofErr w:type="spellEnd"/>
          </w:p>
        </w:tc>
        <w:tc>
          <w:tcPr>
            <w:tcW w:w="3098" w:type="dxa"/>
            <w:gridSpan w:val="2"/>
            <w:vMerge w:val="restart"/>
            <w:shd w:val="clear" w:color="auto" w:fill="auto"/>
          </w:tcPr>
          <w:p w14:paraId="3440C2E9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823A37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E2EFD9"/>
          </w:tcPr>
          <w:p w14:paraId="26001418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Sous-total 2</w:t>
            </w:r>
          </w:p>
        </w:tc>
      </w:tr>
      <w:tr w:rsidR="00B2102E" w14:paraId="0EBA5D4E" w14:textId="77777777">
        <w:trPr>
          <w:cantSplit/>
        </w:trPr>
        <w:tc>
          <w:tcPr>
            <w:tcW w:w="2943" w:type="dxa"/>
            <w:shd w:val="clear" w:color="auto" w:fill="auto"/>
          </w:tcPr>
          <w:p w14:paraId="2CBF7877" w14:textId="6C6A01A9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$</w:t>
            </w:r>
          </w:p>
        </w:tc>
        <w:tc>
          <w:tcPr>
            <w:tcW w:w="426" w:type="dxa"/>
            <w:vMerge/>
            <w:shd w:val="clear" w:color="auto" w:fill="auto"/>
          </w:tcPr>
          <w:p w14:paraId="487D41F9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14:paraId="0858D802" w14:textId="085A7C59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 xml:space="preserve">3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$</w:t>
            </w:r>
          </w:p>
        </w:tc>
        <w:tc>
          <w:tcPr>
            <w:tcW w:w="3098" w:type="dxa"/>
            <w:gridSpan w:val="2"/>
            <w:vMerge/>
            <w:shd w:val="clear" w:color="auto" w:fill="auto"/>
          </w:tcPr>
          <w:p w14:paraId="53638371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E2EFD9"/>
          </w:tcPr>
          <w:p w14:paraId="2BB6612A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102E" w14:paraId="298AC2AD" w14:textId="77777777">
        <w:trPr>
          <w:cantSplit/>
        </w:trPr>
        <w:tc>
          <w:tcPr>
            <w:tcW w:w="2943" w:type="dxa"/>
            <w:shd w:val="clear" w:color="auto" w:fill="auto"/>
          </w:tcPr>
          <w:p w14:paraId="1E9A3308" w14:textId="45A23A10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$</w:t>
            </w:r>
          </w:p>
        </w:tc>
        <w:tc>
          <w:tcPr>
            <w:tcW w:w="426" w:type="dxa"/>
            <w:vMerge/>
            <w:shd w:val="clear" w:color="auto" w:fill="auto"/>
          </w:tcPr>
          <w:p w14:paraId="1CA48E81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14:paraId="6FFBA11C" w14:textId="12612A31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-202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7B23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$</w:t>
            </w:r>
          </w:p>
        </w:tc>
        <w:tc>
          <w:tcPr>
            <w:tcW w:w="3098" w:type="dxa"/>
            <w:gridSpan w:val="2"/>
            <w:vMerge/>
            <w:shd w:val="clear" w:color="auto" w:fill="auto"/>
          </w:tcPr>
          <w:p w14:paraId="23609C7F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E2EFD9"/>
          </w:tcPr>
          <w:p w14:paraId="4C606836" w14:textId="77777777" w:rsidR="00B2102E" w:rsidRDefault="00B2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102E" w14:paraId="464EDABD" w14:textId="77777777">
        <w:tc>
          <w:tcPr>
            <w:tcW w:w="2943" w:type="dxa"/>
            <w:shd w:val="clear" w:color="auto" w:fill="auto"/>
          </w:tcPr>
          <w:p w14:paraId="4B5B1F45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=                      $ </w:t>
            </w:r>
          </w:p>
        </w:tc>
        <w:tc>
          <w:tcPr>
            <w:tcW w:w="426" w:type="dxa"/>
            <w:shd w:val="clear" w:color="auto" w:fill="auto"/>
          </w:tcPr>
          <w:p w14:paraId="01CB6B4B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73DFCBD3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=                           $   </w:t>
            </w:r>
          </w:p>
        </w:tc>
        <w:tc>
          <w:tcPr>
            <w:tcW w:w="1538" w:type="dxa"/>
            <w:shd w:val="clear" w:color="auto" w:fill="auto"/>
          </w:tcPr>
          <w:p w14:paraId="6B9B449B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app.</w:t>
            </w:r>
          </w:p>
        </w:tc>
        <w:tc>
          <w:tcPr>
            <w:tcW w:w="1560" w:type="dxa"/>
            <w:shd w:val="clear" w:color="auto" w:fill="auto"/>
          </w:tcPr>
          <w:p w14:paraId="3EA3CEE4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5" w:type="dxa"/>
            <w:shd w:val="clear" w:color="auto" w:fill="E2EFD9"/>
          </w:tcPr>
          <w:p w14:paraId="2D44DFEA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</w:tr>
      <w:tr w:rsidR="00B2102E" w14:paraId="292A0723" w14:textId="77777777">
        <w:tc>
          <w:tcPr>
            <w:tcW w:w="10754" w:type="dxa"/>
            <w:gridSpan w:val="7"/>
          </w:tcPr>
          <w:p w14:paraId="5A2A707B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102E" w:rsidRPr="007B2397" w14:paraId="2DE044C4" w14:textId="77777777">
        <w:tc>
          <w:tcPr>
            <w:tcW w:w="10754" w:type="dxa"/>
            <w:gridSpan w:val="7"/>
            <w:shd w:val="clear" w:color="auto" w:fill="D9D9D9"/>
          </w:tcPr>
          <w:p w14:paraId="4C608522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3. Additionnez les réparations majeures réalisées en 2020</w:t>
            </w:r>
          </w:p>
        </w:tc>
      </w:tr>
      <w:tr w:rsidR="00B2102E" w14:paraId="71458B73" w14:textId="77777777">
        <w:tc>
          <w:tcPr>
            <w:tcW w:w="9039" w:type="dxa"/>
            <w:gridSpan w:val="6"/>
            <w:shd w:val="clear" w:color="auto" w:fill="auto"/>
          </w:tcPr>
          <w:p w14:paraId="0FBADDC3" w14:textId="702E2C7C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Dans mon logement en 202</w:t>
            </w:r>
            <w:r w:rsid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2</w:t>
            </w: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 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(du 1</w:t>
            </w:r>
            <w:r w:rsidRPr="007B2397">
              <w:rPr>
                <w:rFonts w:ascii="Calibri" w:eastAsia="Calibri" w:hAnsi="Calibri" w:cs="Calibri"/>
                <w:sz w:val="24"/>
                <w:szCs w:val="24"/>
                <w:vertAlign w:val="superscript"/>
                <w:lang w:val="fr-CA"/>
              </w:rPr>
              <w:t>er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janvier 202</w:t>
            </w:r>
            <w:r w:rsid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2</w:t>
            </w: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au 31 décembre)</w:t>
            </w:r>
          </w:p>
          <w:p w14:paraId="0EDA2B0E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(</w:t>
            </w:r>
            <w:proofErr w:type="gramStart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calcul</w:t>
            </w:r>
            <w:proofErr w:type="gramEnd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 : montant estimé du coût des réparations multiplié par l’indice du TAL divisé par 12 mois.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Ex. pour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remplacement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patio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(3000$ X 2% 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÷ 12 =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5$</w:t>
            </w:r>
          </w:p>
        </w:tc>
        <w:tc>
          <w:tcPr>
            <w:tcW w:w="1715" w:type="dxa"/>
            <w:shd w:val="clear" w:color="auto" w:fill="E2EFD9"/>
          </w:tcPr>
          <w:p w14:paraId="62B267D0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Sous-total 3</w:t>
            </w:r>
          </w:p>
        </w:tc>
      </w:tr>
      <w:tr w:rsidR="00B2102E" w14:paraId="3758614E" w14:textId="77777777">
        <w:tc>
          <w:tcPr>
            <w:tcW w:w="2943" w:type="dxa"/>
            <w:shd w:val="clear" w:color="auto" w:fill="auto"/>
          </w:tcPr>
          <w:p w14:paraId="1403A268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$</w:t>
            </w:r>
          </w:p>
        </w:tc>
        <w:tc>
          <w:tcPr>
            <w:tcW w:w="426" w:type="dxa"/>
            <w:shd w:val="clear" w:color="auto" w:fill="auto"/>
          </w:tcPr>
          <w:p w14:paraId="6A7A2B59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6BDDDEAE" w14:textId="14B3B2D2" w:rsidR="00B2102E" w:rsidRDefault="007B239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3,8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%                               </w:t>
            </w:r>
          </w:p>
        </w:tc>
        <w:tc>
          <w:tcPr>
            <w:tcW w:w="1560" w:type="dxa"/>
            <w:shd w:val="clear" w:color="auto" w:fill="auto"/>
          </w:tcPr>
          <w:p w14:paraId="39B4A1E3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5" w:type="dxa"/>
            <w:shd w:val="clear" w:color="auto" w:fill="E2EFD9"/>
          </w:tcPr>
          <w:p w14:paraId="61B351DC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</w:tr>
      <w:tr w:rsidR="00B2102E" w14:paraId="27BD7A94" w14:textId="77777777">
        <w:tc>
          <w:tcPr>
            <w:tcW w:w="10754" w:type="dxa"/>
            <w:gridSpan w:val="7"/>
          </w:tcPr>
          <w:p w14:paraId="5499B4E4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102E" w14:paraId="6A1CA07E" w14:textId="77777777">
        <w:tc>
          <w:tcPr>
            <w:tcW w:w="9039" w:type="dxa"/>
            <w:gridSpan w:val="6"/>
            <w:shd w:val="clear" w:color="auto" w:fill="auto"/>
          </w:tcPr>
          <w:p w14:paraId="2B143AE3" w14:textId="77777777" w:rsidR="00B2102E" w:rsidRPr="007B2397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Dans mon </w:t>
            </w:r>
            <w:r w:rsidRPr="007B2397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fr-CA"/>
              </w:rPr>
              <w:t>immeuble</w:t>
            </w:r>
            <w:r w:rsidRPr="007B2397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 en 2021</w:t>
            </w:r>
          </w:p>
          <w:p w14:paraId="4223D601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(</w:t>
            </w:r>
            <w:proofErr w:type="gramStart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calcul</w:t>
            </w:r>
            <w:proofErr w:type="gramEnd"/>
            <w:r w:rsidRPr="007B239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 : montant estimé du cout des réparations, multiplié par l’indice du TAL divisé par le nombre d’appartements, divisé par 12 mois.)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Ex.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toiture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((20 000 X2%)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logements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÷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 = 4,17$</w:t>
            </w:r>
          </w:p>
        </w:tc>
        <w:tc>
          <w:tcPr>
            <w:tcW w:w="1715" w:type="dxa"/>
            <w:shd w:val="clear" w:color="auto" w:fill="E2EFD9"/>
          </w:tcPr>
          <w:p w14:paraId="73D5BF66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Sous-total 4</w:t>
            </w:r>
          </w:p>
        </w:tc>
      </w:tr>
      <w:tr w:rsidR="00B2102E" w14:paraId="0B4B7068" w14:textId="77777777">
        <w:tc>
          <w:tcPr>
            <w:tcW w:w="2943" w:type="dxa"/>
            <w:shd w:val="clear" w:color="auto" w:fill="auto"/>
          </w:tcPr>
          <w:p w14:paraId="6745E61A" w14:textId="77777777" w:rsidR="00B2102E" w:rsidRDefault="00000000">
            <w:pPr>
              <w:tabs>
                <w:tab w:val="left" w:pos="1995"/>
                <w:tab w:val="left" w:pos="2280"/>
                <w:tab w:val="left" w:pos="2850"/>
                <w:tab w:val="left" w:pos="5643"/>
                <w:tab w:val="left" w:pos="9063"/>
                <w:tab w:val="left" w:pos="10203"/>
                <w:tab w:val="left" w:pos="11856"/>
              </w:tabs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 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$ </w:t>
            </w:r>
          </w:p>
        </w:tc>
        <w:tc>
          <w:tcPr>
            <w:tcW w:w="426" w:type="dxa"/>
            <w:shd w:val="clear" w:color="auto" w:fill="auto"/>
          </w:tcPr>
          <w:p w14:paraId="7F995599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14:paraId="3875CCD6" w14:textId="1522DF32" w:rsidR="00B2102E" w:rsidRDefault="007B2397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3,8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%      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400A22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</w:t>
            </w:r>
          </w:p>
        </w:tc>
        <w:tc>
          <w:tcPr>
            <w:tcW w:w="1560" w:type="dxa"/>
            <w:shd w:val="clear" w:color="auto" w:fill="auto"/>
          </w:tcPr>
          <w:p w14:paraId="25D16C68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1715" w:type="dxa"/>
            <w:shd w:val="clear" w:color="auto" w:fill="E2EFD9"/>
          </w:tcPr>
          <w:p w14:paraId="6E389224" w14:textId="77777777" w:rsidR="00B2102E" w:rsidRDefault="00000000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</w:p>
        </w:tc>
      </w:tr>
      <w:tr w:rsidR="00B2102E" w14:paraId="23F42ED5" w14:textId="77777777">
        <w:tc>
          <w:tcPr>
            <w:tcW w:w="9039" w:type="dxa"/>
            <w:gridSpan w:val="6"/>
            <w:shd w:val="clear" w:color="auto" w:fill="D9D9D9"/>
          </w:tcPr>
          <w:p w14:paraId="68240D09" w14:textId="77777777" w:rsidR="00B2102E" w:rsidRDefault="00000000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des Sous-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totaux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(1-2-3-4)</w:t>
            </w:r>
          </w:p>
        </w:tc>
        <w:tc>
          <w:tcPr>
            <w:tcW w:w="1715" w:type="dxa"/>
            <w:shd w:val="clear" w:color="auto" w:fill="C5E0B3"/>
          </w:tcPr>
          <w:p w14:paraId="4A150882" w14:textId="77777777" w:rsidR="00B2102E" w:rsidRDefault="00B2102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B55F6B" w14:textId="77777777" w:rsidR="00B2102E" w:rsidRDefault="00000000">
      <w:pPr>
        <w:tabs>
          <w:tab w:val="left" w:pos="1995"/>
          <w:tab w:val="left" w:pos="2280"/>
          <w:tab w:val="left" w:pos="2850"/>
          <w:tab w:val="left" w:pos="5643"/>
          <w:tab w:val="left" w:pos="7938"/>
          <w:tab w:val="left" w:pos="9072"/>
          <w:tab w:val="left" w:pos="10773"/>
        </w:tabs>
        <w:spacing w:line="276" w:lineRule="auto"/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sectPr w:rsidR="00B2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3F0D" w14:textId="77777777" w:rsidR="00127AD4" w:rsidRDefault="00127AD4">
      <w:pPr>
        <w:spacing w:line="240" w:lineRule="auto"/>
        <w:ind w:left="0" w:hanging="2"/>
      </w:pPr>
      <w:r>
        <w:separator/>
      </w:r>
    </w:p>
  </w:endnote>
  <w:endnote w:type="continuationSeparator" w:id="0">
    <w:p w14:paraId="025E81BA" w14:textId="77777777" w:rsidR="00127AD4" w:rsidRDefault="00127A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8C23" w14:textId="77777777" w:rsidR="007B2397" w:rsidRDefault="007B2397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762" w14:textId="77777777" w:rsidR="007B2397" w:rsidRDefault="007B2397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D95E" w14:textId="77777777" w:rsidR="007B2397" w:rsidRDefault="007B2397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B2AD" w14:textId="77777777" w:rsidR="00127AD4" w:rsidRDefault="00127AD4">
      <w:pPr>
        <w:spacing w:line="240" w:lineRule="auto"/>
        <w:ind w:left="0" w:hanging="2"/>
      </w:pPr>
      <w:r>
        <w:separator/>
      </w:r>
    </w:p>
  </w:footnote>
  <w:footnote w:type="continuationSeparator" w:id="0">
    <w:p w14:paraId="4D5B495F" w14:textId="77777777" w:rsidR="00127AD4" w:rsidRDefault="00127A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47F" w14:textId="77777777" w:rsidR="007B2397" w:rsidRDefault="007B2397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EAF4" w14:textId="140BD673" w:rsidR="00B2102E" w:rsidRDefault="00000000">
    <w:pPr>
      <w:tabs>
        <w:tab w:val="right" w:pos="10490"/>
      </w:tabs>
      <w:ind w:left="0" w:hanging="2"/>
      <w:jc w:val="right"/>
      <w:rPr>
        <w:sz w:val="22"/>
        <w:szCs w:val="22"/>
      </w:rPr>
    </w:pPr>
    <w:r>
      <w:rPr>
        <w:b/>
        <w:smallCaps/>
        <w:sz w:val="22"/>
        <w:szCs w:val="22"/>
      </w:rPr>
      <w:t xml:space="preserve">Mise à jour </w:t>
    </w:r>
    <w:r w:rsidR="007B2397">
      <w:rPr>
        <w:b/>
        <w:smallCaps/>
        <w:sz w:val="22"/>
        <w:szCs w:val="22"/>
      </w:rPr>
      <w:t>13</w:t>
    </w:r>
    <w:r>
      <w:rPr>
        <w:b/>
        <w:smallCaps/>
        <w:sz w:val="22"/>
        <w:szCs w:val="22"/>
      </w:rPr>
      <w:t>/0</w:t>
    </w:r>
    <w:r w:rsidR="007B2397">
      <w:rPr>
        <w:b/>
        <w:smallCaps/>
        <w:sz w:val="22"/>
        <w:szCs w:val="22"/>
      </w:rPr>
      <w:t>2</w:t>
    </w:r>
    <w:r>
      <w:rPr>
        <w:b/>
        <w:smallCaps/>
        <w:sz w:val="22"/>
        <w:szCs w:val="22"/>
      </w:rPr>
      <w:t>/202</w:t>
    </w:r>
    <w:r w:rsidR="007B2397">
      <w:rPr>
        <w:b/>
        <w:smallCap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A96B" w14:textId="77777777" w:rsidR="007B2397" w:rsidRDefault="007B2397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68"/>
    <w:multiLevelType w:val="multilevel"/>
    <w:tmpl w:val="236C528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306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2E"/>
    <w:rsid w:val="00127AD4"/>
    <w:rsid w:val="007B2397"/>
    <w:rsid w:val="00B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E3E"/>
  <w15:docId w15:val="{4662440C-1873-4E6D-A8D0-F91E37A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  <w:lang w:val="en-CA" w:eastAsia="en-CA"/>
    </w:rPr>
  </w:style>
  <w:style w:type="paragraph" w:styleId="Titre1">
    <w:name w:val="heading 1"/>
    <w:basedOn w:val="Normal"/>
    <w:next w:val="Normal"/>
    <w:uiPriority w:val="9"/>
    <w:qFormat/>
    <w:pPr>
      <w:widowControl w:val="0"/>
      <w:numPr>
        <w:numId w:val="1"/>
      </w:numPr>
      <w:spacing w:before="240" w:after="120"/>
      <w:ind w:left="-1" w:hanging="1"/>
    </w:pPr>
    <w:rPr>
      <w:rFonts w:ascii="Franklin Gothic Demi Cond" w:hAnsi="Franklin Gothic Demi Cond"/>
      <w:bCs/>
      <w:color w:val="auto"/>
      <w:sz w:val="24"/>
      <w:lang w:val="fr-CA"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num" w:pos="900"/>
      </w:tabs>
      <w:spacing w:before="240" w:after="120"/>
      <w:ind w:left="900" w:hanging="540"/>
      <w:outlineLvl w:val="1"/>
    </w:pPr>
    <w:rPr>
      <w:rFonts w:ascii="Arial Narrow" w:hAnsi="Arial Narrow"/>
      <w:b/>
      <w:color w:val="auto"/>
      <w:kern w:val="0"/>
      <w:sz w:val="22"/>
      <w:lang w:val="fr-CA" w:eastAsia="fr-FR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keepNext/>
      <w:numPr>
        <w:ilvl w:val="2"/>
        <w:numId w:val="1"/>
      </w:numPr>
      <w:tabs>
        <w:tab w:val="left" w:pos="1418"/>
      </w:tabs>
      <w:spacing w:before="60" w:after="60"/>
      <w:ind w:left="-1" w:hanging="1"/>
      <w:outlineLvl w:val="2"/>
    </w:pPr>
    <w:rPr>
      <w:rFonts w:ascii="Arial Narrow" w:hAnsi="Arial Narrow"/>
      <w:b/>
      <w:bCs/>
      <w:color w:val="auto"/>
      <w:kern w:val="0"/>
      <w:sz w:val="22"/>
      <w:lang w:val="fr-CA" w:eastAsia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rPr>
      <w:rFonts w:ascii="Franklin Gothic Demi Cond" w:hAnsi="Franklin Gothic Demi Cond"/>
      <w:bCs/>
      <w:w w:val="100"/>
      <w:kern w:val="28"/>
      <w:position w:val="-1"/>
      <w:sz w:val="24"/>
      <w:effect w:val="none"/>
      <w:vertAlign w:val="baseline"/>
      <w:cs w:val="0"/>
      <w:em w:val="none"/>
    </w:rPr>
  </w:style>
  <w:style w:type="character" w:customStyle="1" w:styleId="Titre2Car">
    <w:name w:val="Titre 2 Car"/>
    <w:rPr>
      <w:rFonts w:ascii="Arial Narrow" w:hAnsi="Arial Narrow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re3Car">
    <w:name w:val="Titre 3 Car"/>
    <w:rPr>
      <w:rFonts w:ascii="Arial Narrow" w:hAnsi="Arial Narrow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rPr>
      <w:color w:val="000000"/>
      <w:w w:val="100"/>
      <w:kern w:val="28"/>
      <w:position w:val="-1"/>
      <w:effect w:val="none"/>
      <w:vertAlign w:val="baseline"/>
      <w:cs w:val="0"/>
      <w:em w:val="none"/>
      <w:lang w:val="en-CA" w:eastAsia="en-CA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enligne2.ville.montreal.qc.ca/sel/evalweb/ind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fp.cgtsim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n9Edn8fm4XKNgfs2DN5bQ7lvQ==">AMUW2mVBYPTxRfUY6mZOw9yRNbrGhTKTmmhRvsRPE8wWqP3qSpxR75tG0QXS9pRiJR1LMkQqF9Sh8ERcgtvEVxRwfzNMfj0uqmw64nuZx0416vy5atX4Iig=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Infologis Est de Montréal</cp:lastModifiedBy>
  <cp:revision>2</cp:revision>
  <dcterms:created xsi:type="dcterms:W3CDTF">2023-02-13T16:40:00Z</dcterms:created>
  <dcterms:modified xsi:type="dcterms:W3CDTF">2023-02-13T16:40:00Z</dcterms:modified>
</cp:coreProperties>
</file>